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B0" w:rsidRDefault="005359B0" w:rsidP="005359B0">
      <w:pPr>
        <w:spacing w:line="600" w:lineRule="exac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</w:t>
      </w:r>
    </w:p>
    <w:p w:rsidR="005359B0" w:rsidRPr="00AA7454" w:rsidRDefault="005359B0" w:rsidP="005359B0">
      <w:pPr>
        <w:widowControl/>
        <w:snapToGrid w:val="0"/>
        <w:spacing w:line="360" w:lineRule="auto"/>
        <w:ind w:right="-8"/>
        <w:jc w:val="center"/>
        <w:rPr>
          <w:rFonts w:ascii="黑体" w:eastAsia="黑体" w:hAnsi="仿宋" w:hint="eastAsia"/>
          <w:sz w:val="36"/>
          <w:szCs w:val="36"/>
        </w:rPr>
      </w:pPr>
      <w:r w:rsidRPr="00AA7454">
        <w:rPr>
          <w:rFonts w:ascii="黑体" w:eastAsia="黑体" w:hAnsi="仿宋" w:hint="eastAsia"/>
          <w:sz w:val="36"/>
          <w:szCs w:val="36"/>
        </w:rPr>
        <w:t>学科建设先进个人申报限额</w:t>
      </w:r>
      <w:r>
        <w:rPr>
          <w:rFonts w:ascii="黑体" w:eastAsia="黑体" w:hAnsi="仿宋" w:hint="eastAsia"/>
          <w:sz w:val="36"/>
          <w:szCs w:val="36"/>
        </w:rPr>
        <w:t>分配表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9"/>
        <w:gridCol w:w="4704"/>
      </w:tblGrid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申报限额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财政税务学院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金融学院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保险学院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国际经贸学院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管理科学与工程学院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工商管理学院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公共管理学院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体育学院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文学与新闻传播学院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公共外语教学部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数学与数量经济学院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统计学院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计算机科学与技术学院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2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国际交流学院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国际教育学院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7A54E2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继续教育学院</w:t>
            </w:r>
          </w:p>
        </w:tc>
        <w:tc>
          <w:tcPr>
            <w:tcW w:w="4704" w:type="dxa"/>
            <w:vAlign w:val="center"/>
          </w:tcPr>
          <w:p w:rsidR="005359B0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MBA</w:t>
            </w:r>
            <w:r w:rsidRPr="00B7795C">
              <w:rPr>
                <w:rFonts w:eastAsia="仿宋_GB2312" w:hint="eastAsia"/>
                <w:sz w:val="28"/>
                <w:szCs w:val="28"/>
              </w:rPr>
              <w:t>教育中心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  <w:tr w:rsidR="005359B0" w:rsidRPr="00B7795C" w:rsidTr="005359B0">
        <w:trPr>
          <w:trHeight w:hRule="exact" w:val="454"/>
        </w:trPr>
        <w:tc>
          <w:tcPr>
            <w:tcW w:w="4899" w:type="dxa"/>
            <w:vAlign w:val="center"/>
          </w:tcPr>
          <w:p w:rsidR="005359B0" w:rsidRPr="00B7795C" w:rsidRDefault="005359B0" w:rsidP="00F803D3">
            <w:pPr>
              <w:spacing w:line="360" w:lineRule="exact"/>
              <w:ind w:firstLineChars="321" w:firstLine="899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MPA</w:t>
            </w:r>
            <w:r w:rsidRPr="00B7795C">
              <w:rPr>
                <w:rFonts w:eastAsia="仿宋_GB2312" w:hint="eastAsia"/>
                <w:sz w:val="28"/>
                <w:szCs w:val="28"/>
              </w:rPr>
              <w:t>教育中心</w:t>
            </w:r>
          </w:p>
        </w:tc>
        <w:tc>
          <w:tcPr>
            <w:tcW w:w="4704" w:type="dxa"/>
            <w:vAlign w:val="center"/>
          </w:tcPr>
          <w:p w:rsidR="005359B0" w:rsidRPr="00B7795C" w:rsidRDefault="005359B0" w:rsidP="00F803D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7795C">
              <w:rPr>
                <w:rFonts w:eastAsia="仿宋_GB2312" w:hint="eastAsia"/>
                <w:sz w:val="28"/>
                <w:szCs w:val="28"/>
              </w:rPr>
              <w:t>1</w:t>
            </w:r>
          </w:p>
        </w:tc>
      </w:tr>
    </w:tbl>
    <w:p w:rsidR="00DB5895" w:rsidRDefault="00DB5895"/>
    <w:sectPr w:rsidR="00DB5895" w:rsidSect="00DB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8B0" w:rsidRDefault="00E878B0" w:rsidP="005359B0">
      <w:r>
        <w:separator/>
      </w:r>
    </w:p>
  </w:endnote>
  <w:endnote w:type="continuationSeparator" w:id="0">
    <w:p w:rsidR="00E878B0" w:rsidRDefault="00E878B0" w:rsidP="0053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8B0" w:rsidRDefault="00E878B0" w:rsidP="005359B0">
      <w:r>
        <w:separator/>
      </w:r>
    </w:p>
  </w:footnote>
  <w:footnote w:type="continuationSeparator" w:id="0">
    <w:p w:rsidR="00E878B0" w:rsidRDefault="00E878B0" w:rsidP="00535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9B0"/>
    <w:rsid w:val="005359B0"/>
    <w:rsid w:val="00DB5895"/>
    <w:rsid w:val="00E8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9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9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2013-12-17T07:24:00Z</dcterms:created>
  <dcterms:modified xsi:type="dcterms:W3CDTF">2013-12-17T07:25:00Z</dcterms:modified>
</cp:coreProperties>
</file>