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E8" w:rsidRDefault="00067EE8" w:rsidP="00067EE8">
      <w:pPr>
        <w:spacing w:line="360" w:lineRule="auto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附件3</w:t>
      </w:r>
    </w:p>
    <w:p w:rsidR="00067EE8" w:rsidRDefault="00067EE8" w:rsidP="00067EE8">
      <w:pPr>
        <w:topLinePunct/>
        <w:adjustRightInd w:val="0"/>
        <w:spacing w:line="360" w:lineRule="auto"/>
        <w:jc w:val="center"/>
        <w:rPr>
          <w:rFonts w:ascii="宋体" w:cs="Times New Roman"/>
          <w:b/>
          <w:bCs/>
        </w:rPr>
      </w:pPr>
      <w:bookmarkStart w:id="0" w:name="_Hlk489366694"/>
      <w:r w:rsidRPr="00067EE8">
        <w:rPr>
          <w:rFonts w:ascii="宋体" w:hAnsi="宋体" w:cs="宋体" w:hint="eastAsia"/>
          <w:b/>
          <w:bCs/>
          <w:sz w:val="28"/>
          <w:szCs w:val="28"/>
        </w:rPr>
        <w:t>现场评审指标体系</w:t>
      </w:r>
      <w:bookmarkEnd w:id="0"/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6"/>
        <w:gridCol w:w="850"/>
        <w:gridCol w:w="7228"/>
      </w:tblGrid>
      <w:tr w:rsidR="00067EE8" w:rsidRPr="00445995" w:rsidTr="00067EE8">
        <w:trPr>
          <w:cantSplit/>
          <w:trHeight w:val="567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评比指标</w:t>
            </w:r>
          </w:p>
        </w:tc>
        <w:tc>
          <w:tcPr>
            <w:tcW w:w="850" w:type="dxa"/>
            <w:vAlign w:val="center"/>
          </w:tcPr>
          <w:p w:rsid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分值</w:t>
            </w:r>
          </w:p>
        </w:tc>
        <w:tc>
          <w:tcPr>
            <w:tcW w:w="7228" w:type="dxa"/>
            <w:vAlign w:val="center"/>
          </w:tcPr>
          <w:p w:rsid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评比要素</w:t>
            </w:r>
          </w:p>
        </w:tc>
      </w:tr>
      <w:tr w:rsidR="00067EE8" w:rsidRPr="00445995" w:rsidTr="008650CF">
        <w:trPr>
          <w:cantSplit/>
          <w:trHeight w:val="567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基础分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adjustRightInd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adjustRightIn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展示</w:t>
            </w:r>
            <w:proofErr w:type="spellStart"/>
            <w:r>
              <w:rPr>
                <w:rFonts w:ascii="宋体" w:hAnsi="宋体" w:cs="宋体"/>
              </w:rPr>
              <w:t>ppt</w:t>
            </w:r>
            <w:proofErr w:type="spellEnd"/>
            <w:r>
              <w:rPr>
                <w:rFonts w:ascii="宋体" w:hAnsi="宋体" w:cs="宋体" w:hint="eastAsia"/>
              </w:rPr>
              <w:t>整洁大方美观。</w:t>
            </w:r>
          </w:p>
        </w:tc>
      </w:tr>
      <w:tr w:rsidR="00067EE8" w:rsidRPr="00445995" w:rsidTr="008650CF">
        <w:trPr>
          <w:cantSplit/>
          <w:trHeight w:val="2579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教学设计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对课程特点，课程内容，教学培养要求，学生现行知识与技能等有全面具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体的分析；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教学目标明确，教学内容与教学进度安排合理；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教学策略得当，符合学生认知规律和教学实际；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合理选用信息技术、数字资源和信息化教学设施，系统优化教学过程；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教案完整、规范，内容科学。</w:t>
            </w:r>
          </w:p>
        </w:tc>
      </w:tr>
      <w:tr w:rsidR="00067EE8" w:rsidRPr="00445995" w:rsidTr="008650CF">
        <w:trPr>
          <w:cantSplit/>
          <w:trHeight w:val="3086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教学过程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教学组织与方法得当，突出学生主体地位；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课堂活跃度高，互动流畅、合理；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技术与数字资源运用充分、有效，教学内容呈现恰当，满足学生学习需求；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发挥学习通在推动教学方式变革中的作用价值，包括教师对学生在线学习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的支持，在教学中所采用教学方法（如启发式教学）的介绍等；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是否针对学</w:t>
            </w:r>
            <w:r>
              <w:rPr>
                <w:rFonts w:ascii="宋体" w:hAnsi="宋体" w:cs="宋体" w:hint="eastAsia"/>
              </w:rPr>
              <w:t>习反馈及时调整教学策略与教学内容，针对关键问题提出详细解决方法。</w:t>
            </w:r>
          </w:p>
        </w:tc>
      </w:tr>
      <w:tr w:rsidR="00067EE8" w:rsidRPr="00445995" w:rsidTr="008650CF">
        <w:trPr>
          <w:cantSplit/>
          <w:trHeight w:val="2125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教学效果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ind w:left="210" w:hangingChars="100" w:hanging="21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有效达成教学目标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</w:rPr>
              <w:t>利用学习通解</w:t>
            </w:r>
            <w:proofErr w:type="gramStart"/>
            <w:r>
              <w:rPr>
                <w:rFonts w:ascii="宋体" w:hAnsi="宋体" w:cs="宋体" w:hint="eastAsia"/>
              </w:rPr>
              <w:t>决教学重</w:t>
            </w:r>
            <w:proofErr w:type="gramEnd"/>
            <w:r>
              <w:rPr>
                <w:rFonts w:ascii="宋体" w:hAnsi="宋体" w:cs="宋体" w:hint="eastAsia"/>
              </w:rPr>
              <w:t>难点问题或完成教学任务的作用突出，效果明显；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是否切实提高学生学习兴趣和学习能力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依托课堂教学改革已经取得了阶段性的成果，包括教研论文、教学立项、</w:t>
            </w:r>
          </w:p>
          <w:p w:rsidR="00067EE8" w:rsidRDefault="00067EE8" w:rsidP="00067EE8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数字化教材建设、推广和交流活动、教研团队建设等（可附相关证明材料）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067EE8" w:rsidRPr="00445995" w:rsidTr="008650CF">
        <w:trPr>
          <w:cantSplit/>
          <w:trHeight w:val="720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特色创新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理念先进，立意新颖，构思独特，技术领先；</w:t>
            </w:r>
          </w:p>
          <w:p w:rsidR="00067EE8" w:rsidRDefault="00067EE8" w:rsidP="00067EE8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广泛适用于实际教学，有较大推广价值与示范性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067EE8" w:rsidRPr="00445995" w:rsidTr="008650CF">
        <w:trPr>
          <w:cantSplit/>
          <w:trHeight w:val="1572"/>
          <w:jc w:val="center"/>
        </w:trPr>
        <w:tc>
          <w:tcPr>
            <w:tcW w:w="1866" w:type="dxa"/>
            <w:vAlign w:val="center"/>
          </w:tcPr>
          <w:p w:rsidR="00067EE8" w:rsidRPr="00067EE8" w:rsidRDefault="00067EE8" w:rsidP="00067EE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心得体会</w:t>
            </w:r>
          </w:p>
        </w:tc>
        <w:tc>
          <w:tcPr>
            <w:tcW w:w="850" w:type="dxa"/>
            <w:vAlign w:val="center"/>
          </w:tcPr>
          <w:p w:rsidR="00067EE8" w:rsidRDefault="00067EE8" w:rsidP="008650C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7228" w:type="dxa"/>
            <w:vAlign w:val="center"/>
          </w:tcPr>
          <w:p w:rsidR="00067EE8" w:rsidRDefault="00067EE8" w:rsidP="008650CF">
            <w:pPr>
              <w:topLinePunct/>
              <w:adjustRightIn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结合具体使用情境和使用过程，说出自己的心得体会；</w:t>
            </w:r>
          </w:p>
          <w:p w:rsidR="00067EE8" w:rsidRDefault="00067EE8" w:rsidP="008650CF">
            <w:pPr>
              <w:topLinePunct/>
              <w:adjustRightIn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回顾开展课堂教学改革的亮点和不足，针对</w:t>
            </w:r>
            <w:bookmarkStart w:id="1" w:name="_GoBack"/>
            <w:bookmarkEnd w:id="1"/>
            <w:r>
              <w:rPr>
                <w:rFonts w:ascii="宋体" w:hAnsi="宋体" w:cs="宋体" w:hint="eastAsia"/>
              </w:rPr>
              <w:t>优秀经验与失误做好总结，并</w:t>
            </w:r>
          </w:p>
          <w:p w:rsidR="00067EE8" w:rsidRDefault="00067EE8" w:rsidP="008650CF">
            <w:pPr>
              <w:topLinePunct/>
              <w:adjustRightInd w:val="0"/>
              <w:spacing w:line="360" w:lineRule="auto"/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找出今后课堂教学改革完善措施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067EE8" w:rsidRDefault="00067EE8" w:rsidP="00067EE8">
      <w:pPr>
        <w:pStyle w:val="1"/>
        <w:spacing w:line="360" w:lineRule="auto"/>
        <w:rPr>
          <w:rFonts w:cs="Times New Roman"/>
        </w:rPr>
      </w:pPr>
    </w:p>
    <w:p w:rsidR="009D1956" w:rsidRPr="00067EE8" w:rsidRDefault="00ED42DA"/>
    <w:sectPr w:rsidR="009D1956" w:rsidRPr="00067EE8" w:rsidSect="00A05BF5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DA" w:rsidRDefault="00ED42DA" w:rsidP="00067EE8">
      <w:r>
        <w:separator/>
      </w:r>
    </w:p>
  </w:endnote>
  <w:endnote w:type="continuationSeparator" w:id="0">
    <w:p w:rsidR="00ED42DA" w:rsidRDefault="00ED42DA" w:rsidP="0006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DA" w:rsidRDefault="00ED42DA" w:rsidP="00067EE8">
      <w:r>
        <w:separator/>
      </w:r>
    </w:p>
  </w:footnote>
  <w:footnote w:type="continuationSeparator" w:id="0">
    <w:p w:rsidR="00ED42DA" w:rsidRDefault="00ED42DA" w:rsidP="0006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B2"/>
    <w:rsid w:val="00067EE8"/>
    <w:rsid w:val="009804B2"/>
    <w:rsid w:val="00B97FAC"/>
    <w:rsid w:val="00ED42DA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E8"/>
    <w:pPr>
      <w:widowControl w:val="0"/>
      <w:jc w:val="both"/>
    </w:pPr>
    <w:rPr>
      <w:rFonts w:ascii="??" w:eastAsia="宋体" w:hAnsi="??" w:cs="??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67EE8"/>
    <w:pPr>
      <w:keepNext/>
      <w:keepLines/>
      <w:spacing w:line="576" w:lineRule="auto"/>
      <w:outlineLvl w:val="0"/>
    </w:pPr>
    <w:rPr>
      <w:rFonts w:eastAsia="黑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E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67EE8"/>
    <w:rPr>
      <w:rFonts w:ascii="??" w:eastAsia="黑体" w:hAnsi="??" w:cs="??"/>
      <w:kern w:val="44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E8"/>
    <w:pPr>
      <w:widowControl w:val="0"/>
      <w:jc w:val="both"/>
    </w:pPr>
    <w:rPr>
      <w:rFonts w:ascii="??" w:eastAsia="宋体" w:hAnsi="??" w:cs="??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67EE8"/>
    <w:pPr>
      <w:keepNext/>
      <w:keepLines/>
      <w:spacing w:line="576" w:lineRule="auto"/>
      <w:outlineLvl w:val="0"/>
    </w:pPr>
    <w:rPr>
      <w:rFonts w:eastAsia="黑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E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67EE8"/>
    <w:rPr>
      <w:rFonts w:ascii="??" w:eastAsia="黑体" w:hAnsi="??" w:cs="??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EEA0-8FFA-4135-B899-0A75E19E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2018-07-03T14:00:00Z</dcterms:created>
  <dcterms:modified xsi:type="dcterms:W3CDTF">2018-07-03T14:04:00Z</dcterms:modified>
</cp:coreProperties>
</file>