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2B" w:rsidRPr="00730EC7" w:rsidRDefault="007B602B" w:rsidP="00D326CB">
      <w:pPr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730EC7">
        <w:rPr>
          <w:rFonts w:ascii="华文中宋" w:eastAsia="华文中宋" w:hAnsi="华文中宋"/>
          <w:sz w:val="36"/>
          <w:szCs w:val="36"/>
        </w:rPr>
        <w:t>2015</w:t>
      </w:r>
      <w:r w:rsidRPr="00730EC7">
        <w:rPr>
          <w:rFonts w:ascii="华文中宋" w:eastAsia="华文中宋" w:hAnsi="华文中宋" w:hint="eastAsia"/>
          <w:sz w:val="36"/>
          <w:szCs w:val="36"/>
        </w:rPr>
        <w:t>年工会优秀调研成果评选参考课题</w:t>
      </w:r>
    </w:p>
    <w:p w:rsidR="007B602B" w:rsidRPr="006A1C58" w:rsidRDefault="007B602B" w:rsidP="00D326C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B602B" w:rsidRPr="00AD3148" w:rsidRDefault="007B602B" w:rsidP="005A0248">
      <w:pPr>
        <w:spacing w:line="540" w:lineRule="exact"/>
        <w:ind w:firstLineChars="200" w:firstLine="31680"/>
        <w:rPr>
          <w:rFonts w:ascii="黑体" w:eastAsia="黑体"/>
          <w:sz w:val="32"/>
          <w:szCs w:val="32"/>
        </w:rPr>
      </w:pPr>
      <w:r w:rsidRPr="00AD3148">
        <w:rPr>
          <w:rFonts w:ascii="黑体" w:eastAsia="黑体" w:hint="eastAsia"/>
          <w:sz w:val="32"/>
          <w:szCs w:val="32"/>
        </w:rPr>
        <w:t>一、调研课题：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 w:rsidRPr="00AD3148">
        <w:rPr>
          <w:rFonts w:eastAsia="仿宋_GB2312"/>
          <w:color w:val="000000"/>
          <w:kern w:val="0"/>
          <w:sz w:val="32"/>
          <w:szCs w:val="32"/>
        </w:rPr>
        <w:t>1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、教育系统基层工会作用发挥情况的调研；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 w:rsidRPr="00AD3148">
        <w:rPr>
          <w:rFonts w:eastAsia="仿宋_GB2312"/>
          <w:color w:val="000000"/>
          <w:kern w:val="0"/>
          <w:sz w:val="32"/>
          <w:szCs w:val="32"/>
        </w:rPr>
        <w:t>2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、</w:t>
      </w:r>
      <w:r>
        <w:rPr>
          <w:rFonts w:eastAsia="仿宋_GB2312" w:hint="eastAsia"/>
          <w:color w:val="000000"/>
          <w:kern w:val="0"/>
          <w:sz w:val="32"/>
          <w:szCs w:val="32"/>
        </w:rPr>
        <w:t>教育系统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养老保险制度改革、工资制度改革对</w:t>
      </w:r>
      <w:r>
        <w:rPr>
          <w:rFonts w:eastAsia="仿宋_GB2312" w:hint="eastAsia"/>
          <w:color w:val="000000"/>
          <w:kern w:val="0"/>
          <w:sz w:val="32"/>
          <w:szCs w:val="32"/>
        </w:rPr>
        <w:t>教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职工的影响；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教育系统劳动人事争议现状及调处对策；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基层工会组织在非在编职工（包括农民工、合同制职工、劳务派遣工等）入会工作中有何经验、困难、建议；</w:t>
      </w:r>
    </w:p>
    <w:p w:rsidR="007B602B" w:rsidRPr="00AD3148" w:rsidRDefault="007B602B" w:rsidP="005A0248">
      <w:pPr>
        <w:spacing w:line="540" w:lineRule="exact"/>
        <w:ind w:firstLineChars="200" w:firstLine="31680"/>
        <w:rPr>
          <w:rFonts w:ascii="黑体" w:eastAsia="黑体"/>
          <w:sz w:val="32"/>
          <w:szCs w:val="32"/>
        </w:rPr>
      </w:pPr>
      <w:r w:rsidRPr="00AD3148">
        <w:rPr>
          <w:rFonts w:ascii="黑体" w:eastAsia="黑体" w:hint="eastAsia"/>
          <w:color w:val="000000"/>
          <w:kern w:val="0"/>
          <w:sz w:val="32"/>
          <w:szCs w:val="32"/>
        </w:rPr>
        <w:t>二、理论研究课题：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、中国特色社会主义群团发展道路理论对推动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工会工作创新发展的重要意义和重要作用；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围绕</w:t>
      </w:r>
      <w:r w:rsidRPr="00AD3148">
        <w:rPr>
          <w:rFonts w:eastAsia="仿宋_GB2312"/>
          <w:color w:val="000000"/>
          <w:kern w:val="0"/>
          <w:sz w:val="32"/>
          <w:szCs w:val="32"/>
        </w:rPr>
        <w:t>“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四个全面</w:t>
      </w:r>
      <w:r w:rsidRPr="00AD3148">
        <w:rPr>
          <w:rFonts w:eastAsia="仿宋_GB2312"/>
          <w:color w:val="000000"/>
          <w:kern w:val="0"/>
          <w:sz w:val="32"/>
          <w:szCs w:val="32"/>
        </w:rPr>
        <w:t>”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谋划和推进工会工作的思路措施；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关于工会工作面临的新形势、新机遇、新常态、新挑战研究；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劳模精神、劳动精神的时代内涵研究；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关于加强工会工作法治化建设研究；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关于在加强社会主义协商民主建设中发挥工会组织作用的研究；</w:t>
      </w:r>
    </w:p>
    <w:p w:rsidR="007B602B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7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关于工会构建和谐劳动关系问题的研究；</w:t>
      </w:r>
    </w:p>
    <w:p w:rsidR="007B602B" w:rsidRPr="00AD3148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8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关于加强和创新工会维权和服务工作，维护和发展职工群众利益研究；</w:t>
      </w:r>
    </w:p>
    <w:p w:rsidR="007B602B" w:rsidRPr="00AD3148" w:rsidRDefault="007B602B" w:rsidP="005A0248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 w:rsidRPr="00AD3148">
        <w:rPr>
          <w:rFonts w:eastAsia="仿宋_GB2312"/>
          <w:color w:val="000000"/>
          <w:kern w:val="0"/>
          <w:sz w:val="32"/>
          <w:szCs w:val="32"/>
        </w:rPr>
        <w:t>9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AD3148">
        <w:rPr>
          <w:rFonts w:eastAsia="仿宋_GB2312" w:hint="eastAsia"/>
          <w:color w:val="000000"/>
          <w:kern w:val="0"/>
          <w:sz w:val="32"/>
          <w:szCs w:val="32"/>
        </w:rPr>
        <w:t>事业单位全面深化改革背景下劳动人事管理制度研究。</w:t>
      </w:r>
    </w:p>
    <w:p w:rsidR="007B602B" w:rsidRDefault="007B602B"/>
    <w:sectPr w:rsidR="007B602B" w:rsidSect="00C32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02B" w:rsidRDefault="007B602B" w:rsidP="00D326CB">
      <w:r>
        <w:separator/>
      </w:r>
    </w:p>
  </w:endnote>
  <w:endnote w:type="continuationSeparator" w:id="0">
    <w:p w:rsidR="007B602B" w:rsidRDefault="007B602B" w:rsidP="00D3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02B" w:rsidRDefault="007B602B" w:rsidP="00D326CB">
      <w:r>
        <w:separator/>
      </w:r>
    </w:p>
  </w:footnote>
  <w:footnote w:type="continuationSeparator" w:id="0">
    <w:p w:rsidR="007B602B" w:rsidRDefault="007B602B" w:rsidP="00D32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A7C"/>
    <w:rsid w:val="001066DD"/>
    <w:rsid w:val="00210459"/>
    <w:rsid w:val="002178A6"/>
    <w:rsid w:val="0047449D"/>
    <w:rsid w:val="00521E55"/>
    <w:rsid w:val="00556AA2"/>
    <w:rsid w:val="00580C5D"/>
    <w:rsid w:val="00583CF5"/>
    <w:rsid w:val="005A0248"/>
    <w:rsid w:val="00602A7C"/>
    <w:rsid w:val="006226D3"/>
    <w:rsid w:val="006A1C58"/>
    <w:rsid w:val="006C4C07"/>
    <w:rsid w:val="006F28E2"/>
    <w:rsid w:val="00730EC7"/>
    <w:rsid w:val="007B602B"/>
    <w:rsid w:val="00833448"/>
    <w:rsid w:val="00853B3A"/>
    <w:rsid w:val="008C323B"/>
    <w:rsid w:val="00977618"/>
    <w:rsid w:val="009C4AD7"/>
    <w:rsid w:val="00A46C9D"/>
    <w:rsid w:val="00A94D82"/>
    <w:rsid w:val="00AD0E22"/>
    <w:rsid w:val="00AD3148"/>
    <w:rsid w:val="00B662FA"/>
    <w:rsid w:val="00C10D4A"/>
    <w:rsid w:val="00C32D00"/>
    <w:rsid w:val="00C562CB"/>
    <w:rsid w:val="00C821F3"/>
    <w:rsid w:val="00CC1F26"/>
    <w:rsid w:val="00D326CB"/>
    <w:rsid w:val="00F2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0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2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26C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32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26CB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326CB"/>
    <w:rPr>
      <w:rFonts w:cs="Times New Roman"/>
      <w:color w:val="000000"/>
      <w:u w:val="none"/>
      <w:effect w:val="none"/>
    </w:rPr>
  </w:style>
  <w:style w:type="paragraph" w:styleId="Date">
    <w:name w:val="Date"/>
    <w:basedOn w:val="Normal"/>
    <w:next w:val="Normal"/>
    <w:link w:val="DateChar"/>
    <w:uiPriority w:val="99"/>
    <w:rsid w:val="005A024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26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61</Words>
  <Characters>351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2015年工会优秀调研成果评选参考课题</dc:title>
  <dc:subject/>
  <dc:creator>Administrator</dc:creator>
  <cp:keywords/>
  <dc:description/>
  <cp:lastModifiedBy>Lenovo User</cp:lastModifiedBy>
  <cp:revision>2</cp:revision>
  <dcterms:created xsi:type="dcterms:W3CDTF">2015-07-06T02:30:00Z</dcterms:created>
  <dcterms:modified xsi:type="dcterms:W3CDTF">2015-07-06T02:30:00Z</dcterms:modified>
</cp:coreProperties>
</file>