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before="624" w:beforeLines="200" w:after="312" w:afterLines="100"/>
        <w:jc w:val="center"/>
        <w:rPr>
          <w:rFonts w:asciiTheme="minorEastAsia" w:hAnsiTheme="minorEastAsia"/>
          <w:sz w:val="24"/>
          <w:szCs w:val="24"/>
        </w:rPr>
      </w:pPr>
      <w:r>
        <w:rPr>
          <w:rFonts w:hint="eastAsia" w:ascii="黑体" w:hAnsi="黑体" w:eastAsia="黑体"/>
          <w:sz w:val="30"/>
          <w:szCs w:val="30"/>
        </w:rPr>
        <w:t>山东财经大学计算机文化节计算机专业知识技能</w:t>
      </w:r>
      <w:r>
        <w:rPr>
          <w:rFonts w:hint="eastAsia" w:ascii="黑体" w:hAnsi="黑体" w:eastAsia="黑体"/>
          <w:sz w:val="30"/>
          <w:szCs w:val="30"/>
          <w:lang w:eastAsia="zh-CN"/>
        </w:rPr>
        <w:t>大赛</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lang w:val="en-US" w:eastAsia="zh-CN"/>
        </w:rPr>
        <w:t>知识改变命运，技能成就未来。在这个高速发展的当今社会下，计算机已经广泛应用于我们的学习、工作、生活中，它给我们创造了极大的价值空间。为了适应当前社会发展的需要，</w:t>
      </w:r>
      <w:r>
        <w:rPr>
          <w:rFonts w:hint="eastAsia" w:asciiTheme="minorEastAsia" w:hAnsiTheme="minorEastAsia"/>
          <w:sz w:val="24"/>
          <w:szCs w:val="24"/>
        </w:rPr>
        <w:t xml:space="preserve">进一步提高我校人才培养质量，普及计算机专业知识并提高学生的学习兴趣，本届计算机文化节将举办计算机专业知识技能竞赛。具体活动方案如下： </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一、活动宗旨</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本次活动的宗旨在于提高大学生对计算机的基本操作能力和应用能力，掌握基本的计算机基础知识，并了解计算机相关领域的前沿知识，营造一种浓厚的学习氛围，丰富学生的课余生活和提高同学们学习计算机的热忱，以适应当前的就业形势。 </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二、活动对象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山东财经大学全体在校生</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三、比赛内容</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本次比赛包括专业知识竞赛和装机大赛两个环节。</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lang w:val="en-US" w:eastAsia="zh-CN"/>
        </w:rPr>
        <w:t>1.专</w:t>
      </w:r>
      <w:r>
        <w:rPr>
          <w:rFonts w:hint="eastAsia" w:asciiTheme="minorEastAsia" w:hAnsiTheme="minorEastAsia"/>
          <w:sz w:val="24"/>
          <w:szCs w:val="24"/>
        </w:rPr>
        <w:t>业知识竞赛</w:t>
      </w:r>
      <w:r>
        <w:rPr>
          <w:rFonts w:hint="eastAsia" w:asciiTheme="minorEastAsia" w:hAnsiTheme="minorEastAsia"/>
          <w:sz w:val="24"/>
          <w:szCs w:val="24"/>
          <w:lang w:eastAsia="zh-CN"/>
        </w:rPr>
        <w:t>：</w:t>
      </w:r>
      <w:r>
        <w:rPr>
          <w:rFonts w:hint="eastAsia" w:asciiTheme="minorEastAsia" w:hAnsiTheme="minorEastAsia"/>
          <w:sz w:val="24"/>
          <w:szCs w:val="24"/>
        </w:rPr>
        <w:t xml:space="preserve">包括（但不限于）计算机文化基础、操作系统、数据库、计算机组成原理、嵌入式系统、网络知识、程序设计、电子电路等知识、平面设计、软件工程以及当前IT领域发展的前沿技术和知识等。 </w:t>
      </w:r>
    </w:p>
    <w:p>
      <w:pPr>
        <w:pStyle w:val="11"/>
        <w:widowControl/>
        <w:spacing w:before="156" w:beforeLines="50" w:after="66" w:line="245" w:lineRule="auto"/>
        <w:ind w:right="-15" w:firstLine="480"/>
        <w:jc w:val="left"/>
        <w:rPr>
          <w:rFonts w:asciiTheme="minorEastAsia" w:hAnsiTheme="minorEastAsia"/>
          <w:sz w:val="24"/>
          <w:szCs w:val="24"/>
        </w:rPr>
      </w:pPr>
      <w:r>
        <w:rPr>
          <w:rFonts w:hint="eastAsia" w:asciiTheme="minorEastAsia" w:hAnsiTheme="minorEastAsia"/>
          <w:sz w:val="24"/>
          <w:szCs w:val="24"/>
        </w:rPr>
        <w:t>2.装机大赛：</w:t>
      </w:r>
      <w:r>
        <w:rPr>
          <w:rFonts w:hint="eastAsia" w:asciiTheme="minorEastAsia" w:hAnsiTheme="minorEastAsia"/>
          <w:bCs/>
          <w:sz w:val="24"/>
          <w:szCs w:val="24"/>
        </w:rPr>
        <w:t>参赛选手在虚拟机上安装Windows、Mac等操作系统、Office、QQ等软件。</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四、比赛形式  </w:t>
      </w:r>
    </w:p>
    <w:p>
      <w:pPr>
        <w:numPr>
          <w:ilvl w:val="0"/>
          <w:numId w:val="1"/>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专业知识竞赛：比赛形式为笔试，比赛时间为60分钟，系统随机出100道题，滿分为50分，全部为选择题。</w:t>
      </w:r>
    </w:p>
    <w:p>
      <w:pPr>
        <w:numPr>
          <w:ilvl w:val="0"/>
          <w:numId w:val="1"/>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装机大赛：将提供的计算机主机系统光盘或系统软件文件，完整地安装到主机</w:t>
      </w:r>
      <w:r>
        <w:rPr>
          <w:rFonts w:hint="eastAsia" w:asciiTheme="minorEastAsia" w:hAnsiTheme="minorEastAsia"/>
          <w:sz w:val="24"/>
          <w:szCs w:val="24"/>
          <w:lang w:eastAsia="zh-CN"/>
        </w:rPr>
        <w:t>系统</w:t>
      </w:r>
      <w:r>
        <w:rPr>
          <w:rFonts w:hint="eastAsia" w:asciiTheme="minorEastAsia" w:hAnsiTheme="minorEastAsia"/>
          <w:sz w:val="24"/>
          <w:szCs w:val="24"/>
        </w:rPr>
        <w:t>中，以用时长短及组装质量打分，满分50分。</w:t>
      </w:r>
    </w:p>
    <w:p>
      <w:pPr>
        <w:numPr>
          <w:ilvl w:val="0"/>
          <w:numId w:val="1"/>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比赛的最终成绩为专业知识竞赛和装机大赛的总成绩。</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五、活动时间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1、报名时间：2017年9月1日—2017年9月5日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2、竞赛时间：</w:t>
      </w:r>
      <w:r>
        <w:rPr>
          <w:rFonts w:hint="eastAsia" w:asciiTheme="minorEastAsia" w:hAnsiTheme="minorEastAsia"/>
          <w:sz w:val="24"/>
          <w:szCs w:val="24"/>
          <w:lang w:val="en-US" w:eastAsia="zh-CN"/>
        </w:rPr>
        <w:t>10月上旬</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六、活动地点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待定</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七、奖励办法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本次竞赛奖设一等奖两名，二等奖四名，三等奖八名，并颁发荣誉证书。若参赛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bookmarkStart w:id="0" w:name="_GoBack"/>
      <w:bookmarkEnd w:id="0"/>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rPr>
          <w:rFonts w:asciiTheme="minorEastAsia" w:hAnsiTheme="minorEastAsia"/>
          <w:sz w:val="24"/>
          <w:szCs w:val="24"/>
        </w:rPr>
      </w:pPr>
    </w:p>
    <w:p>
      <w:pPr>
        <w:rPr>
          <w:rFonts w:asciiTheme="minorEastAsia" w:hAnsiTheme="minorEastAsia"/>
          <w:sz w:val="24"/>
          <w:szCs w:val="24"/>
        </w:rPr>
      </w:pPr>
    </w:p>
    <w:p>
      <w:pPr>
        <w:ind w:firstLine="3960" w:firstLineChars="1650"/>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山东财经大学计算机文化节组委会</w:t>
      </w:r>
    </w:p>
    <w:p>
      <w:pPr>
        <w:rPr>
          <w:rFonts w:asciiTheme="minorEastAsia" w:hAnsiTheme="minorEastAsia"/>
          <w:sz w:val="24"/>
          <w:szCs w:val="24"/>
        </w:rPr>
      </w:pPr>
      <w:r>
        <w:rPr>
          <w:rFonts w:hint="eastAsia" w:asciiTheme="minorEastAsia" w:hAnsiTheme="minorEastAsia"/>
          <w:sz w:val="24"/>
          <w:szCs w:val="24"/>
        </w:rPr>
        <w:t xml:space="preserve">                                         </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2017年</w:t>
      </w:r>
      <w:r>
        <w:rPr>
          <w:rFonts w:hint="eastAsia" w:asciiTheme="minorEastAsia" w:hAnsiTheme="minorEastAsia"/>
          <w:sz w:val="24"/>
          <w:szCs w:val="24"/>
          <w:lang w:val="en-US" w:eastAsia="zh-CN"/>
        </w:rPr>
        <w:t>6</w:t>
      </w:r>
      <w:r>
        <w:rPr>
          <w:rFonts w:hint="eastAsia" w:asciiTheme="minorEastAsia" w:hAnsiTheme="minorEastAsia"/>
          <w:sz w:val="24"/>
          <w:szCs w:val="24"/>
        </w:rPr>
        <w:t>月1</w:t>
      </w:r>
      <w:r>
        <w:rPr>
          <w:rFonts w:hint="eastAsia" w:asciiTheme="minorEastAsia" w:hAnsiTheme="minorEastAsia"/>
          <w:sz w:val="24"/>
          <w:szCs w:val="24"/>
          <w:lang w:val="en-US" w:eastAsia="zh-CN"/>
        </w:rPr>
        <w:t>3</w:t>
      </w:r>
      <w:r>
        <w:rPr>
          <w:rFonts w:hint="eastAsia" w:asciiTheme="minorEastAsia" w:hAnsiTheme="minorEastAsia"/>
          <w:sz w:val="24"/>
          <w:szCs w:val="24"/>
        </w:rPr>
        <w:t>日</w:t>
      </w:r>
    </w:p>
    <w:sectPr>
      <w:headerReference r:id="rId3" w:type="default"/>
      <w:pgSz w:w="11906" w:h="16838"/>
      <w:pgMar w:top="688" w:right="1133" w:bottom="851"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山东财经大学计算机文化节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5267"/>
    <w:multiLevelType w:val="singleLevel"/>
    <w:tmpl w:val="5922526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94"/>
    <w:rsid w:val="00057828"/>
    <w:rsid w:val="00162DFC"/>
    <w:rsid w:val="00430D53"/>
    <w:rsid w:val="005022A3"/>
    <w:rsid w:val="006C4968"/>
    <w:rsid w:val="007B43D6"/>
    <w:rsid w:val="00A363EC"/>
    <w:rsid w:val="00A70D94"/>
    <w:rsid w:val="00F23463"/>
    <w:rsid w:val="0A0E34BB"/>
    <w:rsid w:val="169727F4"/>
    <w:rsid w:val="26081F1E"/>
    <w:rsid w:val="280A477D"/>
    <w:rsid w:val="2A8D6970"/>
    <w:rsid w:val="425635A0"/>
    <w:rsid w:val="4A2A3BB7"/>
    <w:rsid w:val="4B1D7ABE"/>
    <w:rsid w:val="5BCF3C2B"/>
    <w:rsid w:val="675A4856"/>
    <w:rsid w:val="67FB69E0"/>
    <w:rsid w:val="783A3769"/>
    <w:rsid w:val="7B8F6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kern w:val="0"/>
      <w:szCs w:val="24"/>
    </w:rPr>
  </w:style>
  <w:style w:type="character" w:styleId="9">
    <w:name w:val="annotation reference"/>
    <w:basedOn w:val="8"/>
    <w:unhideWhenUsed/>
    <w:qFormat/>
    <w:uiPriority w:val="99"/>
    <w:rPr>
      <w:sz w:val="21"/>
      <w:szCs w:val="21"/>
    </w:rPr>
  </w:style>
  <w:style w:type="paragraph" w:customStyle="1" w:styleId="11">
    <w:name w:val="列出段落1"/>
    <w:basedOn w:val="1"/>
    <w:qFormat/>
    <w:uiPriority w:val="34"/>
    <w:pPr>
      <w:ind w:firstLine="420" w:firstLineChars="200"/>
    </w:p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批注框文本 字符"/>
    <w:basedOn w:val="8"/>
    <w:link w:val="4"/>
    <w:semiHidden/>
    <w:qFormat/>
    <w:uiPriority w:val="99"/>
    <w:rPr>
      <w:sz w:val="18"/>
      <w:szCs w:val="18"/>
    </w:rPr>
  </w:style>
  <w:style w:type="character" w:customStyle="1" w:styleId="15">
    <w:name w:val="批注文字 字符"/>
    <w:basedOn w:val="8"/>
    <w:link w:val="3"/>
    <w:semiHidden/>
    <w:qFormat/>
    <w:uiPriority w:val="99"/>
    <w:rPr>
      <w:kern w:val="2"/>
      <w:sz w:val="21"/>
      <w:szCs w:val="22"/>
    </w:rPr>
  </w:style>
  <w:style w:type="character" w:customStyle="1" w:styleId="16">
    <w:name w:val="批注主题 字符"/>
    <w:basedOn w:val="15"/>
    <w:link w:val="2"/>
    <w:semiHidden/>
    <w:qFormat/>
    <w:uiPriority w:val="99"/>
    <w:rPr>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502F80-27D8-4F4A-8417-47BBEA67B92E}">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108</Words>
  <Characters>619</Characters>
  <Lines>5</Lines>
  <Paragraphs>1</Paragraphs>
  <ScaleCrop>false</ScaleCrop>
  <LinksUpToDate>false</LinksUpToDate>
  <CharactersWithSpaces>726</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2017-05-17T03:55:00Z</dcterms:created>
  <dc:creator>dapang</dc:creator>
  <cp:lastModifiedBy>lenovo</cp:lastModifiedBy>
  <dcterms:modified xsi:type="dcterms:W3CDTF">2017-06-13T02:55:35Z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